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F5D4" w14:textId="77777777" w:rsidR="00335329" w:rsidRDefault="00335329" w:rsidP="00335329">
      <w:pPr>
        <w:pStyle w:val="Kop2"/>
        <w:rPr>
          <w:b/>
          <w:u w:val="single"/>
        </w:rPr>
      </w:pPr>
      <w:r>
        <w:rPr>
          <w:b/>
          <w:u w:val="single"/>
        </w:rPr>
        <w:t xml:space="preserve">Uitgebreide referenties </w:t>
      </w:r>
      <w:proofErr w:type="spellStart"/>
      <w:r>
        <w:rPr>
          <w:b/>
          <w:u w:val="single"/>
        </w:rPr>
        <w:t>Factsheet</w:t>
      </w:r>
      <w:proofErr w:type="spellEnd"/>
      <w:r>
        <w:rPr>
          <w:b/>
          <w:u w:val="single"/>
        </w:rPr>
        <w:t xml:space="preserve"> ‘ongecontroleerd en ernstig astma’ versie 2</w:t>
      </w:r>
    </w:p>
    <w:p w14:paraId="1B52AAA6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p w14:paraId="4D69539B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404040"/>
        </w:rPr>
        <w:t>1</w:t>
      </w:r>
      <w:r>
        <w:rPr>
          <w:rFonts w:eastAsia="Times New Roman" w:cstheme="minorHAnsi"/>
        </w:rPr>
        <w:t xml:space="preserve"> NIVEL Rapport leven met een longziekte 2018: </w:t>
      </w:r>
      <w:hyperlink r:id="rId4" w:history="1">
        <w:r>
          <w:rPr>
            <w:rStyle w:val="Hyperlink"/>
            <w:rFonts w:cstheme="minorHAnsi"/>
          </w:rPr>
          <w:t>https://nivel.nl/sites/default/files/bestanden/Leven_met_longziekte_Nederland2018.pdf</w:t>
        </w:r>
      </w:hyperlink>
    </w:p>
    <w:p w14:paraId="5CB94F14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C1B9013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Style w:val="Hyperlink"/>
        </w:rPr>
      </w:pPr>
      <w:r>
        <w:rPr>
          <w:rFonts w:cstheme="minorHAnsi"/>
          <w:color w:val="404040"/>
        </w:rPr>
        <w:t xml:space="preserve">2. </w:t>
      </w:r>
      <w:proofErr w:type="spellStart"/>
      <w:r>
        <w:rPr>
          <w:rFonts w:cstheme="minorHAnsi"/>
          <w:color w:val="404040"/>
        </w:rPr>
        <w:t>Hekking</w:t>
      </w:r>
      <w:proofErr w:type="spellEnd"/>
      <w:r>
        <w:rPr>
          <w:rFonts w:cstheme="minorHAnsi"/>
          <w:color w:val="404040"/>
        </w:rPr>
        <w:t xml:space="preserve"> et al 2015:  J </w:t>
      </w:r>
      <w:proofErr w:type="spellStart"/>
      <w:r>
        <w:rPr>
          <w:rFonts w:cstheme="minorHAnsi"/>
          <w:color w:val="404040"/>
        </w:rPr>
        <w:t>Allergy</w:t>
      </w:r>
      <w:proofErr w:type="spellEnd"/>
      <w:r>
        <w:rPr>
          <w:rFonts w:cstheme="minorHAnsi"/>
          <w:color w:val="404040"/>
        </w:rPr>
        <w:t xml:space="preserve"> </w:t>
      </w:r>
      <w:proofErr w:type="spellStart"/>
      <w:r>
        <w:rPr>
          <w:rFonts w:cstheme="minorHAnsi"/>
          <w:color w:val="404040"/>
        </w:rPr>
        <w:t>Clin</w:t>
      </w:r>
      <w:proofErr w:type="spellEnd"/>
      <w:r>
        <w:rPr>
          <w:rFonts w:cstheme="minorHAnsi"/>
          <w:color w:val="404040"/>
        </w:rPr>
        <w:t xml:space="preserve"> </w:t>
      </w:r>
      <w:proofErr w:type="spellStart"/>
      <w:r>
        <w:rPr>
          <w:rFonts w:cstheme="minorHAnsi"/>
          <w:color w:val="404040"/>
        </w:rPr>
        <w:t>Immunol</w:t>
      </w:r>
      <w:proofErr w:type="spellEnd"/>
      <w:r>
        <w:rPr>
          <w:rFonts w:cstheme="minorHAnsi"/>
          <w:color w:val="404040"/>
        </w:rPr>
        <w:t xml:space="preserve"> 2015;135:896-902</w:t>
      </w:r>
      <w:r>
        <w:rPr>
          <w:rStyle w:val="Hyperlink"/>
          <w:rFonts w:cstheme="minorHAnsi"/>
        </w:rPr>
        <w:t xml:space="preserve"> </w:t>
      </w:r>
      <w:hyperlink r:id="rId5" w:history="1">
        <w:r>
          <w:rPr>
            <w:rStyle w:val="Hyperlink"/>
            <w:rFonts w:cstheme="minorHAnsi"/>
          </w:rPr>
          <w:t>https://doi.org/10.1016/j.jaci.2014.08.042</w:t>
        </w:r>
      </w:hyperlink>
    </w:p>
    <w:p w14:paraId="587312A0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</w:rPr>
      </w:pPr>
    </w:p>
    <w:p w14:paraId="519E6947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</w:rPr>
      </w:pPr>
      <w:r>
        <w:rPr>
          <w:rStyle w:val="Hyperlink"/>
          <w:rFonts w:cstheme="minorHAnsi"/>
        </w:rPr>
        <w:t xml:space="preserve">3. </w:t>
      </w:r>
      <w:hyperlink r:id="rId6" w:anchor="node-toekomstige-trend-astma-door-demografische-ontwikkelingen" w:history="1">
        <w:r>
          <w:rPr>
            <w:rStyle w:val="Hyperlink"/>
            <w:rFonts w:cstheme="minorHAnsi"/>
          </w:rPr>
          <w:t>https://www.volksgezondheidenzorg.info/onderwerp/astma/cijfers-context/trends#node-toekomstige-trend-astma-door-demografische-ontwikkelingen</w:t>
        </w:r>
      </w:hyperlink>
      <w:r>
        <w:rPr>
          <w:rFonts w:cstheme="minorHAnsi"/>
        </w:rPr>
        <w:t xml:space="preserve"> </w:t>
      </w:r>
    </w:p>
    <w:p w14:paraId="4539AAE0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404040"/>
        </w:rPr>
      </w:pPr>
    </w:p>
    <w:p w14:paraId="505D244C" w14:textId="77777777" w:rsidR="00335329" w:rsidRDefault="00335329" w:rsidP="00335329">
      <w:pPr>
        <w:autoSpaceDE w:val="0"/>
        <w:autoSpaceDN w:val="0"/>
        <w:spacing w:after="0"/>
        <w:rPr>
          <w:shd w:val="clear" w:color="auto" w:fill="FFFFFF"/>
          <w:lang w:val="en-US"/>
        </w:rPr>
      </w:pPr>
      <w:r>
        <w:rPr>
          <w:rFonts w:cstheme="minorHAnsi"/>
          <w:color w:val="404040"/>
        </w:rPr>
        <w:t xml:space="preserve">4. </w:t>
      </w:r>
      <w:proofErr w:type="spellStart"/>
      <w:r>
        <w:rPr>
          <w:rFonts w:cstheme="minorHAnsi"/>
          <w:color w:val="404040"/>
        </w:rPr>
        <w:t>Menzies-Gow</w:t>
      </w:r>
      <w:proofErr w:type="spellEnd"/>
      <w:r>
        <w:rPr>
          <w:rFonts w:cstheme="minorHAnsi"/>
          <w:color w:val="404040"/>
        </w:rPr>
        <w:t xml:space="preserve"> et al 2018: </w:t>
      </w:r>
      <w:proofErr w:type="spellStart"/>
      <w:r>
        <w:rPr>
          <w:rFonts w:cstheme="minorHAnsi"/>
          <w:shd w:val="clear" w:color="auto" w:fill="FFFFFF"/>
        </w:rPr>
        <w:t>Menzies-Gow</w:t>
      </w:r>
      <w:proofErr w:type="spellEnd"/>
      <w:r>
        <w:rPr>
          <w:rFonts w:cstheme="minorHAnsi"/>
          <w:shd w:val="clear" w:color="auto" w:fill="FFFFFF"/>
        </w:rPr>
        <w:t xml:space="preserve">, A., </w:t>
      </w:r>
      <w:proofErr w:type="spellStart"/>
      <w:r>
        <w:rPr>
          <w:rFonts w:cstheme="minorHAnsi"/>
          <w:shd w:val="clear" w:color="auto" w:fill="FFFFFF"/>
        </w:rPr>
        <w:t>Canonica</w:t>
      </w:r>
      <w:proofErr w:type="spellEnd"/>
      <w:r>
        <w:rPr>
          <w:rFonts w:cstheme="minorHAnsi"/>
          <w:shd w:val="clear" w:color="auto" w:fill="FFFFFF"/>
        </w:rPr>
        <w:t xml:space="preserve">, G. W., </w:t>
      </w:r>
      <w:proofErr w:type="spellStart"/>
      <w:r>
        <w:rPr>
          <w:rFonts w:cstheme="minorHAnsi"/>
          <w:shd w:val="clear" w:color="auto" w:fill="FFFFFF"/>
        </w:rPr>
        <w:t>Winders</w:t>
      </w:r>
      <w:proofErr w:type="spellEnd"/>
      <w:r>
        <w:rPr>
          <w:rFonts w:cstheme="minorHAnsi"/>
          <w:shd w:val="clear" w:color="auto" w:fill="FFFFFF"/>
        </w:rPr>
        <w:t xml:space="preserve">, T. A., </w:t>
      </w:r>
      <w:proofErr w:type="spellStart"/>
      <w:r>
        <w:rPr>
          <w:rFonts w:cstheme="minorHAnsi"/>
          <w:shd w:val="clear" w:color="auto" w:fill="FFFFFF"/>
        </w:rPr>
        <w:t>Correia</w:t>
      </w:r>
      <w:proofErr w:type="spellEnd"/>
      <w:r>
        <w:rPr>
          <w:rFonts w:cstheme="minorHAnsi"/>
          <w:shd w:val="clear" w:color="auto" w:fill="FFFFFF"/>
        </w:rPr>
        <w:t xml:space="preserve"> de Sousa, J., </w:t>
      </w:r>
      <w:proofErr w:type="spellStart"/>
      <w:r>
        <w:rPr>
          <w:rFonts w:cstheme="minorHAnsi"/>
          <w:shd w:val="clear" w:color="auto" w:fill="FFFFFF"/>
        </w:rPr>
        <w:t>Upham</w:t>
      </w:r>
      <w:proofErr w:type="spellEnd"/>
      <w:r>
        <w:rPr>
          <w:rFonts w:cstheme="minorHAnsi"/>
          <w:shd w:val="clear" w:color="auto" w:fill="FFFFFF"/>
        </w:rPr>
        <w:t xml:space="preserve">, J. W., &amp; </w:t>
      </w:r>
      <w:proofErr w:type="spellStart"/>
      <w:r>
        <w:rPr>
          <w:rFonts w:cstheme="minorHAnsi"/>
          <w:shd w:val="clear" w:color="auto" w:fill="FFFFFF"/>
        </w:rPr>
        <w:t>Fink</w:t>
      </w:r>
      <w:proofErr w:type="spellEnd"/>
      <w:r>
        <w:rPr>
          <w:rFonts w:cstheme="minorHAnsi"/>
          <w:shd w:val="clear" w:color="auto" w:fill="FFFFFF"/>
        </w:rPr>
        <w:t xml:space="preserve">-Wagner, A. H. (2018). </w:t>
      </w:r>
      <w:r>
        <w:rPr>
          <w:rFonts w:cstheme="minorHAnsi"/>
          <w:shd w:val="clear" w:color="auto" w:fill="FFFFFF"/>
          <w:lang w:val="en-US"/>
        </w:rPr>
        <w:t>A Charter to Improve Patient Care in Severe Asthma. </w:t>
      </w:r>
      <w:r>
        <w:rPr>
          <w:rFonts w:cstheme="minorHAnsi"/>
          <w:i/>
          <w:iCs/>
          <w:shd w:val="clear" w:color="auto" w:fill="FFFFFF"/>
          <w:lang w:val="en-US"/>
        </w:rPr>
        <w:t>Advances in therapy</w:t>
      </w:r>
      <w:r>
        <w:rPr>
          <w:rFonts w:cstheme="minorHAnsi"/>
          <w:shd w:val="clear" w:color="auto" w:fill="FFFFFF"/>
          <w:lang w:val="en-US"/>
        </w:rPr>
        <w:t>, </w:t>
      </w:r>
      <w:r>
        <w:rPr>
          <w:rFonts w:cstheme="minorHAnsi"/>
          <w:i/>
          <w:iCs/>
          <w:shd w:val="clear" w:color="auto" w:fill="FFFFFF"/>
          <w:lang w:val="en-US"/>
        </w:rPr>
        <w:t>35</w:t>
      </w:r>
      <w:r>
        <w:rPr>
          <w:rFonts w:cstheme="minorHAnsi"/>
          <w:shd w:val="clear" w:color="auto" w:fill="FFFFFF"/>
          <w:lang w:val="en-US"/>
        </w:rPr>
        <w:t xml:space="preserve">(10), 1485–1496. </w:t>
      </w:r>
      <w:hyperlink r:id="rId7" w:history="1">
        <w:r>
          <w:rPr>
            <w:rStyle w:val="Hyperlink"/>
            <w:rFonts w:cstheme="minorHAnsi"/>
            <w:shd w:val="clear" w:color="auto" w:fill="FFFFFF"/>
            <w:lang w:val="en-US"/>
          </w:rPr>
          <w:t>https://doi.org/10.1007/s12325-018-0777-y</w:t>
        </w:r>
      </w:hyperlink>
      <w:r>
        <w:rPr>
          <w:rFonts w:cstheme="minorHAnsi"/>
          <w:shd w:val="clear" w:color="auto" w:fill="FFFFFF"/>
          <w:lang w:val="en-US"/>
        </w:rPr>
        <w:t xml:space="preserve">  </w:t>
      </w:r>
    </w:p>
    <w:p w14:paraId="2046580B" w14:textId="77777777" w:rsidR="00335329" w:rsidRDefault="00335329" w:rsidP="00335329">
      <w:pPr>
        <w:autoSpaceDE w:val="0"/>
        <w:autoSpaceDN w:val="0"/>
        <w:spacing w:after="0"/>
        <w:rPr>
          <w:rFonts w:cstheme="minorHAnsi"/>
          <w:lang w:val="en-GB"/>
        </w:rPr>
      </w:pPr>
    </w:p>
    <w:p w14:paraId="45AC6F12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cstheme="minorHAnsi"/>
          <w:lang w:val="en-GB"/>
        </w:rPr>
        <w:t xml:space="preserve">5. </w:t>
      </w:r>
      <w:r>
        <w:rPr>
          <w:rFonts w:cstheme="minorHAnsi"/>
          <w:lang w:val="en-US"/>
        </w:rPr>
        <w:t xml:space="preserve"> GINA Pocket Guide Difficult-to-treat &amp; Severe Asthma 2019: </w:t>
      </w:r>
      <w:hyperlink r:id="rId8" w:history="1">
        <w:r>
          <w:rPr>
            <w:rStyle w:val="Hyperlink"/>
            <w:rFonts w:eastAsia="Times New Roman"/>
            <w:iCs/>
            <w:color w:val="0070C0"/>
          </w:rPr>
          <w:t>https://ginasthma.org/wp-content/uploads/2018/11/GINA-SA-FINAL-wms.pdf</w:t>
        </w:r>
      </w:hyperlink>
    </w:p>
    <w:p w14:paraId="032DCD8D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eastAsia="Times New Roman"/>
          <w:iCs/>
          <w:color w:val="0070C0"/>
          <w:lang w:val="en-GB"/>
        </w:rPr>
      </w:pPr>
      <w:r>
        <w:rPr>
          <w:lang w:val="en-GB"/>
        </w:rPr>
        <w:t xml:space="preserve">Rapport Fighting for breath: </w:t>
      </w:r>
      <w:hyperlink r:id="rId9" w:history="1">
        <w:r>
          <w:rPr>
            <w:rStyle w:val="Hyperlink"/>
            <w:lang w:val="en-GB"/>
          </w:rPr>
          <w:t>http://www.efanet.org/images/2012/07/Fighting_For_Breath1.pdf</w:t>
        </w:r>
      </w:hyperlink>
    </w:p>
    <w:p w14:paraId="0F333CB1" w14:textId="77777777" w:rsidR="00335329" w:rsidRDefault="00335329" w:rsidP="00335329">
      <w:pPr>
        <w:pStyle w:val="Default"/>
        <w:rPr>
          <w:rFonts w:ascii="Arial" w:hAnsi="Arial" w:cs="Arial"/>
          <w:iCs/>
          <w:color w:val="0070C0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  <w:lang w:val="en-US"/>
        </w:rPr>
        <w:t xml:space="preserve">Woolcock Institute of Medical Research, HMRI, Asthma Australia.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A qualitative study of the lived experience of Australians with severe asthma, Executive Summary and Final Report. 2016</w:t>
      </w:r>
      <w:r>
        <w:rPr>
          <w:rFonts w:ascii="Arial" w:hAnsi="Arial" w:cs="Arial"/>
          <w:iCs/>
          <w:color w:val="auto"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color w:val="0070C0"/>
          <w:sz w:val="20"/>
          <w:szCs w:val="20"/>
          <w:lang w:val="en-GB"/>
        </w:rPr>
        <w:t> </w:t>
      </w:r>
      <w:hyperlink r:id="rId10" w:tgtFrame="_blank" w:history="1">
        <w:r>
          <w:rPr>
            <w:rStyle w:val="Hyperlink"/>
            <w:rFonts w:ascii="Arial" w:hAnsi="Arial" w:cs="Arial"/>
            <w:iCs/>
            <w:color w:val="0070C0"/>
            <w:sz w:val="22"/>
            <w:szCs w:val="22"/>
          </w:rPr>
          <w:t>https://toolkit.severeasthma.org.au/wp-content/uploads/sites/2/2018/02/Living-with-Severe-Asthma-Executive-Summary-FINAL.pdf</w:t>
        </w:r>
      </w:hyperlink>
      <w:r>
        <w:rPr>
          <w:rFonts w:ascii="Arial" w:hAnsi="Arial" w:cs="Arial"/>
          <w:iCs/>
          <w:color w:val="0070C0"/>
          <w:sz w:val="22"/>
          <w:szCs w:val="22"/>
        </w:rPr>
        <w:t xml:space="preserve">  </w:t>
      </w:r>
    </w:p>
    <w:p w14:paraId="3BAC1B0F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p w14:paraId="5496E73D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</w:rPr>
      </w:pPr>
      <w:r>
        <w:rPr>
          <w:rStyle w:val="Nadruk"/>
          <w:rFonts w:cstheme="minorHAnsi"/>
        </w:rPr>
        <w:t>6.</w:t>
      </w:r>
      <w:r>
        <w:rPr>
          <w:rFonts w:cstheme="minorHAnsi"/>
          <w:color w:val="404040"/>
        </w:rPr>
        <w:t xml:space="preserve"> </w:t>
      </w:r>
      <w:proofErr w:type="spellStart"/>
      <w:r>
        <w:rPr>
          <w:rFonts w:cstheme="minorHAnsi"/>
          <w:color w:val="404040"/>
        </w:rPr>
        <w:t>Cataldo</w:t>
      </w:r>
      <w:proofErr w:type="spellEnd"/>
      <w:r>
        <w:rPr>
          <w:rFonts w:cstheme="minorHAnsi"/>
          <w:color w:val="404040"/>
        </w:rPr>
        <w:t xml:space="preserve"> 2020: </w:t>
      </w:r>
      <w:hyperlink r:id="rId11" w:history="1">
        <w:r>
          <w:rPr>
            <w:rStyle w:val="Hyperlink"/>
            <w:rFonts w:cstheme="minorHAnsi"/>
          </w:rPr>
          <w:t>https://www.tandfonline.com/doi/full/10.1080/02770903.2019.1705335</w:t>
        </w:r>
      </w:hyperlink>
      <w:r>
        <w:rPr>
          <w:rFonts w:cstheme="minorHAnsi"/>
          <w:color w:val="404040"/>
        </w:rPr>
        <w:t xml:space="preserve"> </w:t>
      </w:r>
    </w:p>
    <w:p w14:paraId="3C31F25E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lang w:val="en-GB"/>
        </w:rPr>
      </w:pPr>
    </w:p>
    <w:p w14:paraId="632BC681" w14:textId="77777777" w:rsidR="00335329" w:rsidRDefault="00335329" w:rsidP="00335329">
      <w:pPr>
        <w:spacing w:after="0" w:line="240" w:lineRule="auto"/>
        <w:rPr>
          <w:rFonts w:eastAsia="Times New Roman" w:cstheme="minorHAnsi"/>
          <w:color w:val="303030"/>
          <w:shd w:val="clear" w:color="auto" w:fill="FFFFFF"/>
          <w:lang w:val="en-US"/>
        </w:rPr>
      </w:pPr>
      <w:r>
        <w:rPr>
          <w:rFonts w:cstheme="minorHAnsi"/>
          <w:color w:val="404040"/>
          <w:lang w:val="en-GB"/>
        </w:rPr>
        <w:t xml:space="preserve">7. </w:t>
      </w:r>
      <w:r>
        <w:rPr>
          <w:rFonts w:cstheme="minorHAnsi"/>
          <w:lang w:val="en-GB"/>
        </w:rPr>
        <w:t xml:space="preserve">Price 2018: </w:t>
      </w:r>
      <w:r>
        <w:rPr>
          <w:rFonts w:eastAsia="Times New Roman" w:cstheme="minorHAnsi"/>
          <w:color w:val="303030"/>
          <w:shd w:val="clear" w:color="auto" w:fill="FFFFFF"/>
        </w:rPr>
        <w:t xml:space="preserve">Price, D. B., </w:t>
      </w:r>
      <w:proofErr w:type="spellStart"/>
      <w:r>
        <w:rPr>
          <w:rFonts w:eastAsia="Times New Roman" w:cstheme="minorHAnsi"/>
          <w:color w:val="303030"/>
          <w:shd w:val="clear" w:color="auto" w:fill="FFFFFF"/>
        </w:rPr>
        <w:t>Trudo</w:t>
      </w:r>
      <w:proofErr w:type="spellEnd"/>
      <w:r>
        <w:rPr>
          <w:rFonts w:eastAsia="Times New Roman" w:cstheme="minorHAnsi"/>
          <w:color w:val="303030"/>
          <w:shd w:val="clear" w:color="auto" w:fill="FFFFFF"/>
        </w:rPr>
        <w:t xml:space="preserve">, F., Voorham, J., </w:t>
      </w:r>
      <w:proofErr w:type="spellStart"/>
      <w:r>
        <w:rPr>
          <w:rFonts w:eastAsia="Times New Roman" w:cstheme="minorHAnsi"/>
          <w:color w:val="303030"/>
          <w:shd w:val="clear" w:color="auto" w:fill="FFFFFF"/>
        </w:rPr>
        <w:t>Xu</w:t>
      </w:r>
      <w:proofErr w:type="spellEnd"/>
      <w:r>
        <w:rPr>
          <w:rFonts w:eastAsia="Times New Roman" w:cstheme="minorHAnsi"/>
          <w:color w:val="303030"/>
          <w:shd w:val="clear" w:color="auto" w:fill="FFFFFF"/>
        </w:rPr>
        <w:t xml:space="preserve">, X., Kerkhof, M., Ling </w:t>
      </w:r>
      <w:proofErr w:type="spellStart"/>
      <w:r>
        <w:rPr>
          <w:rFonts w:eastAsia="Times New Roman" w:cstheme="minorHAnsi"/>
          <w:color w:val="303030"/>
          <w:shd w:val="clear" w:color="auto" w:fill="FFFFFF"/>
        </w:rPr>
        <w:t>Zhi</w:t>
      </w:r>
      <w:proofErr w:type="spellEnd"/>
      <w:r>
        <w:rPr>
          <w:rFonts w:eastAsia="Times New Roman" w:cstheme="minorHAnsi"/>
          <w:color w:val="303030"/>
          <w:shd w:val="clear" w:color="auto" w:fill="FFFFFF"/>
        </w:rPr>
        <w:t xml:space="preserve"> </w:t>
      </w:r>
      <w:proofErr w:type="spellStart"/>
      <w:r>
        <w:rPr>
          <w:rFonts w:eastAsia="Times New Roman" w:cstheme="minorHAnsi"/>
          <w:color w:val="303030"/>
          <w:shd w:val="clear" w:color="auto" w:fill="FFFFFF"/>
        </w:rPr>
        <w:t>Jie</w:t>
      </w:r>
      <w:proofErr w:type="spellEnd"/>
      <w:r>
        <w:rPr>
          <w:rFonts w:eastAsia="Times New Roman" w:cstheme="minorHAnsi"/>
          <w:color w:val="303030"/>
          <w:shd w:val="clear" w:color="auto" w:fill="FFFFFF"/>
        </w:rPr>
        <w:t xml:space="preserve">, J., &amp; </w:t>
      </w:r>
      <w:proofErr w:type="spellStart"/>
      <w:r>
        <w:rPr>
          <w:rFonts w:eastAsia="Times New Roman" w:cstheme="minorHAnsi"/>
          <w:color w:val="303030"/>
          <w:shd w:val="clear" w:color="auto" w:fill="FFFFFF"/>
        </w:rPr>
        <w:t>Tran</w:t>
      </w:r>
      <w:proofErr w:type="spellEnd"/>
      <w:r>
        <w:rPr>
          <w:rFonts w:eastAsia="Times New Roman" w:cstheme="minorHAnsi"/>
          <w:color w:val="303030"/>
          <w:shd w:val="clear" w:color="auto" w:fill="FFFFFF"/>
        </w:rPr>
        <w:t xml:space="preserve">, T. N. (2018). </w:t>
      </w:r>
      <w:r>
        <w:rPr>
          <w:rFonts w:eastAsia="Times New Roman" w:cstheme="minorHAnsi"/>
          <w:color w:val="303030"/>
          <w:shd w:val="clear" w:color="auto" w:fill="FFFFFF"/>
          <w:lang w:val="en-US"/>
        </w:rPr>
        <w:t>Adverse outcomes from initiation of systemic corticosteroids for asthma: long-term observational study. </w:t>
      </w:r>
      <w:r>
        <w:rPr>
          <w:rFonts w:eastAsia="Times New Roman" w:cstheme="minorHAnsi"/>
          <w:i/>
          <w:iCs/>
          <w:color w:val="303030"/>
          <w:shd w:val="clear" w:color="auto" w:fill="FFFFFF"/>
          <w:lang w:val="en-US"/>
        </w:rPr>
        <w:t>Journal of asthma and allergy</w:t>
      </w:r>
      <w:r>
        <w:rPr>
          <w:rFonts w:eastAsia="Times New Roman" w:cstheme="minorHAnsi"/>
          <w:color w:val="303030"/>
          <w:shd w:val="clear" w:color="auto" w:fill="FFFFFF"/>
          <w:lang w:val="en-US"/>
        </w:rPr>
        <w:t>, </w:t>
      </w:r>
      <w:r>
        <w:rPr>
          <w:rFonts w:eastAsia="Times New Roman" w:cstheme="minorHAnsi"/>
          <w:i/>
          <w:iCs/>
          <w:color w:val="303030"/>
          <w:shd w:val="clear" w:color="auto" w:fill="FFFFFF"/>
          <w:lang w:val="en-US"/>
        </w:rPr>
        <w:t>11</w:t>
      </w:r>
      <w:r>
        <w:rPr>
          <w:rFonts w:eastAsia="Times New Roman" w:cstheme="minorHAnsi"/>
          <w:color w:val="303030"/>
          <w:shd w:val="clear" w:color="auto" w:fill="FFFFFF"/>
          <w:lang w:val="en-US"/>
        </w:rPr>
        <w:t xml:space="preserve">, 193–204. </w:t>
      </w:r>
      <w:hyperlink r:id="rId12" w:history="1">
        <w:r>
          <w:rPr>
            <w:rStyle w:val="Hyperlink"/>
            <w:rFonts w:eastAsia="Times New Roman" w:cstheme="minorHAnsi"/>
            <w:shd w:val="clear" w:color="auto" w:fill="FFFFFF"/>
            <w:lang w:val="en-US"/>
          </w:rPr>
          <w:t>https://doi.org/10.2147/JAA.S176026</w:t>
        </w:r>
      </w:hyperlink>
      <w:r>
        <w:rPr>
          <w:rFonts w:eastAsia="Times New Roman" w:cstheme="minorHAnsi"/>
          <w:color w:val="303030"/>
          <w:shd w:val="clear" w:color="auto" w:fill="FFFFFF"/>
          <w:lang w:val="en-US"/>
        </w:rPr>
        <w:t>)</w:t>
      </w:r>
    </w:p>
    <w:p w14:paraId="216B3235" w14:textId="77777777" w:rsidR="00335329" w:rsidRDefault="00335329" w:rsidP="00335329">
      <w:pPr>
        <w:spacing w:after="0"/>
        <w:rPr>
          <w:lang w:val="en-GB"/>
        </w:rPr>
      </w:pPr>
    </w:p>
    <w:p w14:paraId="2871F1F3" w14:textId="77777777" w:rsidR="00335329" w:rsidRDefault="00335329" w:rsidP="00335329">
      <w:pPr>
        <w:rPr>
          <w:rFonts w:cstheme="minorHAnsi"/>
          <w:color w:val="404040"/>
        </w:rPr>
      </w:pPr>
      <w:r>
        <w:rPr>
          <w:lang w:val="en-GB"/>
        </w:rPr>
        <w:t xml:space="preserve">Baron et al. 2020: </w:t>
      </w:r>
      <w:hyperlink r:id="rId13" w:history="1">
        <w:r>
          <w:rPr>
            <w:rStyle w:val="Hyperlink"/>
            <w:lang w:val="en-GB"/>
          </w:rPr>
          <w:t>https://www.ipcrg.org/sites/ipcrg/files/content/attachments/2020-06-09/2020-06-06%20Anna%20Jetske%20Baron%20Abstract.pdf</w:t>
        </w:r>
      </w:hyperlink>
    </w:p>
    <w:p w14:paraId="365BB0D3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>
        <w:rPr>
          <w:rFonts w:cstheme="minorHAnsi"/>
          <w:color w:val="404040"/>
        </w:rPr>
        <w:t>8. Nederlandse Vereniging van Artsen voor Longziekten en Tuberculose (NVALT),</w:t>
      </w:r>
    </w:p>
    <w:p w14:paraId="769B554F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>
        <w:rPr>
          <w:rFonts w:cstheme="minorHAnsi"/>
          <w:color w:val="404040"/>
        </w:rPr>
        <w:t xml:space="preserve">(2020): </w:t>
      </w:r>
      <w:hyperlink r:id="rId14" w:history="1">
        <w:r>
          <w:rPr>
            <w:rStyle w:val="Hyperlink"/>
            <w:rFonts w:cstheme="minorHAnsi"/>
          </w:rPr>
          <w:t>https://richtlijnendatabase.nl/richtlijn/diagnostiek_en_behandeling_van_ernstig_astma/startpagina_-_ernstig_astma.html</w:t>
        </w:r>
      </w:hyperlink>
      <w:r>
        <w:rPr>
          <w:rFonts w:cstheme="minorHAnsi"/>
          <w:color w:val="404040"/>
        </w:rPr>
        <w:t xml:space="preserve"> </w:t>
      </w:r>
    </w:p>
    <w:p w14:paraId="40249C8E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>
        <w:rPr>
          <w:rFonts w:cstheme="minorHAnsi"/>
          <w:color w:val="404040"/>
        </w:rPr>
        <w:t xml:space="preserve">  </w:t>
      </w:r>
    </w:p>
    <w:p w14:paraId="5796B9F1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404040"/>
        </w:rPr>
        <w:t>10. NHG-Standaard Astma bij volwassenen 2020 : versie 5.0.</w:t>
      </w:r>
      <w:r>
        <w:rPr>
          <w:rFonts w:cstheme="minorHAnsi"/>
        </w:rPr>
        <w:t xml:space="preserve"> </w:t>
      </w:r>
      <w:hyperlink r:id="rId15" w:history="1">
        <w:r>
          <w:rPr>
            <w:rStyle w:val="Hyperlink"/>
            <w:rFonts w:cstheme="minorHAnsi"/>
          </w:rPr>
          <w:t>https://www.nhg.org/standaarden/samenvatting/astma-bij-volwassenen</w:t>
        </w:r>
      </w:hyperlink>
    </w:p>
    <w:p w14:paraId="4C6841E5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p w14:paraId="56B4C4E2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>
        <w:rPr>
          <w:rFonts w:cstheme="minorHAnsi"/>
          <w:color w:val="404040"/>
        </w:rPr>
        <w:t>11. Macken Overzichtelijk model kan concentratie longzorg stroomlijnen. Medisch contact 2018:</w:t>
      </w:r>
    </w:p>
    <w:p w14:paraId="6FF1F202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lang w:val="en-US"/>
        </w:rPr>
      </w:pPr>
      <w:hyperlink r:id="rId16" w:history="1">
        <w:r>
          <w:rPr>
            <w:rStyle w:val="Hyperlink"/>
            <w:rFonts w:cstheme="minorHAnsi"/>
            <w:lang w:val="en-US"/>
          </w:rPr>
          <w:t>https://www.medischcontact.nl/nieuws/laatste-nieuws/artikel/overzichtelijk-model-kan-concentratie-longzorg-stroomlijnen.htm</w:t>
        </w:r>
      </w:hyperlink>
    </w:p>
    <w:p w14:paraId="2FDE23C0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lang w:val="en-US"/>
        </w:rPr>
      </w:pPr>
    </w:p>
    <w:p w14:paraId="780E3B50" w14:textId="77777777" w:rsidR="00335329" w:rsidRDefault="00335329" w:rsidP="003353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404040"/>
        </w:rPr>
        <w:t xml:space="preserve">12. RIVM Rapport Maatschappelijke kostten voor astma, COPD en respiratoire allergie 2012: </w:t>
      </w:r>
      <w:hyperlink r:id="rId17" w:history="1">
        <w:r>
          <w:rPr>
            <w:rStyle w:val="Hyperlink"/>
            <w:rFonts w:cstheme="minorHAnsi"/>
          </w:rPr>
          <w:t>https://www.rivm.nl/publicaties/maatschappelijke-kosten-voor-astma-copd-en-respiratoire-allergie</w:t>
        </w:r>
      </w:hyperlink>
    </w:p>
    <w:p w14:paraId="55065F9A" w14:textId="77777777" w:rsidR="00335329" w:rsidRDefault="00335329" w:rsidP="00335329">
      <w:pPr>
        <w:spacing w:after="435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08E7461" w14:textId="77777777" w:rsidR="00335329" w:rsidRDefault="00335329" w:rsidP="00335329"/>
    <w:p w14:paraId="24139A7C" w14:textId="77777777" w:rsidR="00335329" w:rsidRDefault="00335329" w:rsidP="00335329"/>
    <w:p w14:paraId="2D78412C" w14:textId="77777777" w:rsidR="00E6629A" w:rsidRDefault="00335329"/>
    <w:sectPr w:rsidR="00E6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29"/>
    <w:rsid w:val="00185A60"/>
    <w:rsid w:val="00335329"/>
    <w:rsid w:val="00D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EB6"/>
  <w15:chartTrackingRefBased/>
  <w15:docId w15:val="{BAB71D28-2181-4128-9F0F-1BA9C8D3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5329"/>
    <w:pPr>
      <w:spacing w:line="256" w:lineRule="auto"/>
    </w:pPr>
    <w:rPr>
      <w:rFonts w:ascii="Arial" w:hAnsi="Arial" w:cs="Arial"/>
      <w:sz w:val="2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5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3353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335329"/>
    <w:rPr>
      <w:color w:val="0563C1" w:themeColor="hyperlink"/>
      <w:u w:val="single"/>
    </w:rPr>
  </w:style>
  <w:style w:type="paragraph" w:customStyle="1" w:styleId="Default">
    <w:name w:val="Default"/>
    <w:basedOn w:val="Standaard"/>
    <w:rsid w:val="00335329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335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nasthma.org/wp-content/uploads/2018/11/GINA-SA-FINAL-wms.pdf" TargetMode="External"/><Relationship Id="rId13" Type="http://schemas.openxmlformats.org/officeDocument/2006/relationships/hyperlink" Target="https://www.ipcrg.org/sites/ipcrg/files/content/attachments/2020-06-09/2020-06-06%20Anna%20Jetske%20Baron%20Abstract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12325-018-0777-y" TargetMode="External"/><Relationship Id="rId12" Type="http://schemas.openxmlformats.org/officeDocument/2006/relationships/hyperlink" Target="https://doi.org/10.2147/JAA.S176026" TargetMode="External"/><Relationship Id="rId17" Type="http://schemas.openxmlformats.org/officeDocument/2006/relationships/hyperlink" Target="https://www.rivm.nl/publicaties/maatschappelijke-kosten-voor-astma-copd-en-respiratoire-allerg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dischcontact.nl/nieuws/laatste-nieuws/artikel/overzichtelijk-model-kan-concentratie-longzorg-stroomlijnen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ksgezondheidenzorg.info/onderwerp/astma/cijfers-context/trends" TargetMode="External"/><Relationship Id="rId11" Type="http://schemas.openxmlformats.org/officeDocument/2006/relationships/hyperlink" Target="https://www.tandfonline.com/doi/full/10.1080/02770903.2019.1705335" TargetMode="External"/><Relationship Id="rId5" Type="http://schemas.openxmlformats.org/officeDocument/2006/relationships/hyperlink" Target="https://doi.org/10.1016/j.jaci.2014.08.042" TargetMode="External"/><Relationship Id="rId15" Type="http://schemas.openxmlformats.org/officeDocument/2006/relationships/hyperlink" Target="https://www.nhg.org/standaarden/samenvatting/astma-bij-volwassenen" TargetMode="External"/><Relationship Id="rId10" Type="http://schemas.openxmlformats.org/officeDocument/2006/relationships/hyperlink" Target="https://toolkit.severeasthma.org.au/wp-content/uploads/sites/2/2018/02/Living-with-Severe-Asthma-Executive-Summary-FINAL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ivel.nl/sites/default/files/bestanden/Leven_met_longziekte_Nederland2018.pdf" TargetMode="External"/><Relationship Id="rId9" Type="http://schemas.openxmlformats.org/officeDocument/2006/relationships/hyperlink" Target="http://www.efanet.org/images/2012/07/Fighting_For_Breath1.pdf" TargetMode="External"/><Relationship Id="rId14" Type="http://schemas.openxmlformats.org/officeDocument/2006/relationships/hyperlink" Target="https://richtlijnendatabase.nl/richtlijn/diagnostiek_en_behandeling_van_ernstig_astma/startpagina_-_ernstig_astma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 Ni</dc:creator>
  <cp:keywords/>
  <dc:description/>
  <cp:lastModifiedBy>Rosan Ni</cp:lastModifiedBy>
  <cp:revision>1</cp:revision>
  <dcterms:created xsi:type="dcterms:W3CDTF">2021-04-10T14:54:00Z</dcterms:created>
  <dcterms:modified xsi:type="dcterms:W3CDTF">2021-04-10T14:55:00Z</dcterms:modified>
</cp:coreProperties>
</file>